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F2F" w14:textId="738A0A07" w:rsidR="00512407" w:rsidRPr="00AE0BDB" w:rsidRDefault="00512407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AE0BD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zr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445C12" w:rsidRPr="00AE0BDB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  <w:lang w:val="ru-RU"/>
        </w:rPr>
        <w:t>538</w:t>
      </w:r>
    </w:p>
    <w:p w14:paraId="4C8A6E82" w14:textId="77777777" w:rsidR="00512407" w:rsidRPr="00AE0BDB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BE424C" w14:textId="77777777" w:rsidR="00512407" w:rsidRPr="00AE0BDB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024BFB" w14:textId="77777777" w:rsidR="00512407" w:rsidRPr="00A61EA4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629A517" w14:textId="77777777" w:rsidR="00512407" w:rsidRPr="00A61EA4" w:rsidRDefault="00512407" w:rsidP="00512407">
      <w:pPr>
        <w:widowControl w:val="0"/>
        <w:spacing w:line="343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61E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76AF3313" w14:textId="77777777" w:rsidR="00512407" w:rsidRPr="00A61EA4" w:rsidRDefault="00512407" w:rsidP="00512407">
      <w:pPr>
        <w:widowControl w:val="0"/>
        <w:tabs>
          <w:tab w:val="left" w:pos="6379"/>
        </w:tabs>
        <w:spacing w:line="343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A61EA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>РІШЕННЯ</w:t>
      </w:r>
    </w:p>
    <w:p w14:paraId="3A476A4C" w14:textId="77777777" w:rsidR="00512407" w:rsidRPr="00A61EA4" w:rsidRDefault="00512407" w:rsidP="0051240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A61E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A61E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A61E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</w:t>
      </w:r>
      <w:proofErr w:type="spellEnd"/>
      <w:r w:rsidRPr="00A61E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  <w:t>№</w:t>
      </w:r>
    </w:p>
    <w:p w14:paraId="60C5ABF7" w14:textId="77777777" w:rsidR="00E73D5A" w:rsidRPr="00A61EA4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bookmarkStart w:id="1" w:name="_Hlk140241497"/>
    </w:p>
    <w:p w14:paraId="1A631214" w14:textId="77777777" w:rsidR="00E73D5A" w:rsidRPr="00A61EA4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65B93998" w14:textId="5230F6F5" w:rsidR="00512407" w:rsidRPr="00AE0BDB" w:rsidRDefault="00512407" w:rsidP="00977B5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</w:rPr>
        <w:t xml:space="preserve">передачу в оренду </w:t>
      </w:r>
      <w:r w:rsidR="00E94E5A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 «ДЦ ЕНЕРГОБУД»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5D10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7B0A74" w:rsidRPr="00AE0BDB">
        <w:rPr>
          <w:rFonts w:ascii="Times New Roman" w:hAnsi="Times New Roman" w:cs="Times New Roman"/>
          <w:sz w:val="28"/>
          <w:szCs w:val="28"/>
        </w:rPr>
        <w:t>4810136900:05:060:0023</w:t>
      </w:r>
      <w:r w:rsidR="00AC5D10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B0A74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реконструкції</w:t>
      </w:r>
      <w:r w:rsidR="00054C03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подальшого обслуговування нежитлових приміщень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A1706D" w:rsidRPr="00AE0BD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В’ячеслава </w:t>
      </w:r>
      <w:proofErr w:type="spellStart"/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Чорновола</w:t>
      </w:r>
      <w:proofErr w:type="spellEnd"/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94E5A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1з</w:t>
      </w:r>
      <w:r w:rsidR="00182DE7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17B9B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</w:t>
      </w:r>
      <w:r w:rsidR="00182DE7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0DE35C21" w14:textId="77777777" w:rsidR="00512407" w:rsidRPr="00AE0BDB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5224A5" w14:textId="77777777" w:rsidR="00512407" w:rsidRPr="00AE0BDB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5C0251" w14:textId="55C6176C" w:rsidR="00512407" w:rsidRPr="00AE0BDB" w:rsidRDefault="00512407" w:rsidP="005124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E94E5A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8D5983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овариства з обмеженою відповідальністю «ДЦ ЕНЕРГОБУД»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AC5D10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.12.202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2721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19.04-06/6326/2025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8D5983" w:rsidRPr="00AE0BDB">
        <w:rPr>
          <w:rFonts w:ascii="Times New Roman" w:eastAsia="Times New Roman" w:hAnsi="Times New Roman" w:cs="Times New Roman"/>
          <w:sz w:val="28"/>
          <w:szCs w:val="28"/>
        </w:rPr>
        <w:t>«Про оренду землі»</w:t>
      </w:r>
      <w:r w:rsidR="008D5983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землеустрій», «Про місцеве самоврядування в Україні», міська рада</w:t>
      </w:r>
    </w:p>
    <w:p w14:paraId="38D1BEE9" w14:textId="77777777" w:rsidR="00512407" w:rsidRPr="00AE0BDB" w:rsidRDefault="00512407" w:rsidP="00512407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95B02F" w14:textId="77777777" w:rsidR="00512407" w:rsidRPr="00AE0BDB" w:rsidRDefault="00512407" w:rsidP="005124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694D61D" w14:textId="77777777" w:rsidR="00512407" w:rsidRPr="00AE0BDB" w:rsidRDefault="00512407" w:rsidP="00512407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9EE1FD" w14:textId="48BF03B9" w:rsidR="00433EF8" w:rsidRPr="00AE0BDB" w:rsidRDefault="00512407" w:rsidP="00E94E5A">
      <w:pPr>
        <w:pStyle w:val="rvps14"/>
        <w:spacing w:before="150" w:beforeAutospacing="0" w:after="150" w:afterAutospacing="0"/>
        <w:ind w:firstLine="567"/>
        <w:jc w:val="both"/>
        <w:rPr>
          <w:sz w:val="28"/>
          <w:szCs w:val="28"/>
        </w:rPr>
      </w:pPr>
      <w:r w:rsidRPr="00AE0BDB">
        <w:rPr>
          <w:sz w:val="28"/>
          <w:szCs w:val="28"/>
        </w:rPr>
        <w:t>1. </w:t>
      </w:r>
      <w:r w:rsidR="000E5768" w:rsidRPr="00AE0BDB">
        <w:rPr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0E5768" w:rsidRPr="00AE0BDB">
        <w:rPr>
          <w:sz w:val="28"/>
          <w:szCs w:val="28"/>
          <w:shd w:val="clear" w:color="auto" w:fill="FFFFFF"/>
        </w:rPr>
        <w:t>проєкт</w:t>
      </w:r>
      <w:proofErr w:type="spellEnd"/>
      <w:r w:rsidR="000E5768" w:rsidRPr="00AE0BDB">
        <w:rPr>
          <w:sz w:val="28"/>
          <w:szCs w:val="28"/>
          <w:shd w:val="clear" w:color="auto" w:fill="FFFFFF"/>
        </w:rPr>
        <w:t xml:space="preserve"> землеустрою щодо відведення земельної ділянки </w:t>
      </w:r>
      <w:r w:rsidR="008D5983" w:rsidRPr="00AE0BDB">
        <w:rPr>
          <w:sz w:val="28"/>
          <w:szCs w:val="28"/>
          <w:shd w:val="clear" w:color="auto" w:fill="FFFFFF"/>
        </w:rPr>
        <w:t xml:space="preserve">комунальної власності </w:t>
      </w:r>
      <w:r w:rsidR="000E5768" w:rsidRPr="00AE0BDB">
        <w:rPr>
          <w:sz w:val="28"/>
          <w:szCs w:val="28"/>
          <w:shd w:val="clear" w:color="auto" w:fill="FFFFFF"/>
        </w:rPr>
        <w:t xml:space="preserve">(кадастровий номер </w:t>
      </w:r>
      <w:r w:rsidR="000E5768" w:rsidRPr="00AE0BDB">
        <w:rPr>
          <w:sz w:val="28"/>
          <w:szCs w:val="28"/>
        </w:rPr>
        <w:t>4810136</w:t>
      </w:r>
      <w:r w:rsidR="008D5983" w:rsidRPr="00AE0BDB">
        <w:rPr>
          <w:sz w:val="28"/>
          <w:szCs w:val="28"/>
        </w:rPr>
        <w:t>9</w:t>
      </w:r>
      <w:r w:rsidR="000E5768" w:rsidRPr="00AE0BDB">
        <w:rPr>
          <w:sz w:val="28"/>
          <w:szCs w:val="28"/>
        </w:rPr>
        <w:t>00:0</w:t>
      </w:r>
      <w:r w:rsidR="008D5983" w:rsidRPr="00AE0BDB">
        <w:rPr>
          <w:sz w:val="28"/>
          <w:szCs w:val="28"/>
        </w:rPr>
        <w:t>5</w:t>
      </w:r>
      <w:r w:rsidR="000E5768" w:rsidRPr="00AE0BDB">
        <w:rPr>
          <w:sz w:val="28"/>
          <w:szCs w:val="28"/>
        </w:rPr>
        <w:t>:0</w:t>
      </w:r>
      <w:r w:rsidR="008D5983" w:rsidRPr="00AE0BDB">
        <w:rPr>
          <w:sz w:val="28"/>
          <w:szCs w:val="28"/>
        </w:rPr>
        <w:t>60</w:t>
      </w:r>
      <w:r w:rsidR="000E5768" w:rsidRPr="00AE0BDB">
        <w:rPr>
          <w:sz w:val="28"/>
          <w:szCs w:val="28"/>
        </w:rPr>
        <w:t>:0</w:t>
      </w:r>
      <w:r w:rsidR="008D5983" w:rsidRPr="00AE0BDB">
        <w:rPr>
          <w:sz w:val="28"/>
          <w:szCs w:val="28"/>
        </w:rPr>
        <w:t>023</w:t>
      </w:r>
      <w:r w:rsidR="000E5768" w:rsidRPr="00AE0BDB">
        <w:rPr>
          <w:sz w:val="28"/>
          <w:szCs w:val="28"/>
        </w:rPr>
        <w:t xml:space="preserve">) площею </w:t>
      </w:r>
      <w:r w:rsidR="008D5983" w:rsidRPr="00AE0BDB">
        <w:rPr>
          <w:sz w:val="28"/>
          <w:szCs w:val="28"/>
        </w:rPr>
        <w:t>1893</w:t>
      </w:r>
      <w:r w:rsidR="000E5768" w:rsidRPr="00AE0BDB">
        <w:rPr>
          <w:sz w:val="28"/>
          <w:szCs w:val="28"/>
        </w:rPr>
        <w:t> </w:t>
      </w:r>
      <w:proofErr w:type="spellStart"/>
      <w:r w:rsidR="000E5768" w:rsidRPr="00AE0BDB">
        <w:rPr>
          <w:sz w:val="28"/>
          <w:szCs w:val="28"/>
        </w:rPr>
        <w:t>кв.м</w:t>
      </w:r>
      <w:proofErr w:type="spellEnd"/>
      <w:r w:rsidR="000E5768" w:rsidRPr="00AE0BDB">
        <w:rPr>
          <w:sz w:val="28"/>
          <w:szCs w:val="28"/>
        </w:rPr>
        <w:t xml:space="preserve">, </w:t>
      </w:r>
      <w:r w:rsidR="00BB31F4" w:rsidRPr="00AE0BDB">
        <w:rPr>
          <w:sz w:val="28"/>
          <w:szCs w:val="28"/>
        </w:rPr>
        <w:t>згідно з класифікатором видів цільового призначення земельних ділянок</w:t>
      </w:r>
      <w:r w:rsidR="00E94E5A" w:rsidRPr="00AE0BDB">
        <w:rPr>
          <w:sz w:val="28"/>
          <w:szCs w:val="28"/>
        </w:rPr>
        <w:t xml:space="preserve"> </w:t>
      </w:r>
      <w:r w:rsidR="00BF726C" w:rsidRPr="00AE0BDB">
        <w:rPr>
          <w:sz w:val="28"/>
          <w:szCs w:val="28"/>
        </w:rPr>
        <w:t>змінити</w:t>
      </w:r>
      <w:r w:rsidR="00BB31F4" w:rsidRPr="00AE0BDB">
        <w:rPr>
          <w:sz w:val="28"/>
          <w:szCs w:val="28"/>
        </w:rPr>
        <w:t xml:space="preserve"> категорі</w:t>
      </w:r>
      <w:r w:rsidR="00BF726C" w:rsidRPr="00AE0BDB">
        <w:rPr>
          <w:sz w:val="28"/>
          <w:szCs w:val="28"/>
        </w:rPr>
        <w:t>ю</w:t>
      </w:r>
      <w:r w:rsidR="00BB31F4" w:rsidRPr="00AE0BDB">
        <w:rPr>
          <w:sz w:val="28"/>
          <w:szCs w:val="28"/>
        </w:rPr>
        <w:t xml:space="preserve"> «землі житлової та громадської забудови» та вид цільового призначення 03.13 - для будівництва та обслуговування будівель закладів побутового обслуговування </w:t>
      </w:r>
      <w:r w:rsidR="000E5768" w:rsidRPr="00AE0BDB">
        <w:rPr>
          <w:sz w:val="28"/>
          <w:szCs w:val="28"/>
        </w:rPr>
        <w:t xml:space="preserve">на </w:t>
      </w:r>
      <w:r w:rsidR="00BB31F4" w:rsidRPr="00AE0BDB">
        <w:rPr>
          <w:sz w:val="28"/>
          <w:szCs w:val="28"/>
        </w:rPr>
        <w:t>категорію «землі промисловості, транспорту, електронних комунікацій</w:t>
      </w:r>
      <w:r w:rsidR="00054C03" w:rsidRPr="00AE0BDB">
        <w:rPr>
          <w:sz w:val="28"/>
          <w:szCs w:val="28"/>
        </w:rPr>
        <w:t xml:space="preserve">, енергетики, оборони та іншого призначення» та вид цільового призначення 11.02 </w:t>
      </w:r>
      <w:r w:rsidR="00A0627A" w:rsidRPr="00AE0BDB">
        <w:rPr>
          <w:sz w:val="28"/>
          <w:szCs w:val="28"/>
        </w:rPr>
        <w:t>–</w:t>
      </w:r>
      <w:r w:rsidR="00054C03" w:rsidRPr="00AE0BDB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D769BF" w:rsidRPr="00AE0BDB">
        <w:rPr>
          <w:sz w:val="28"/>
          <w:szCs w:val="28"/>
        </w:rPr>
        <w:t xml:space="preserve">а саме для реконструкції </w:t>
      </w:r>
      <w:r w:rsidR="00054C03" w:rsidRPr="00AE0BDB">
        <w:rPr>
          <w:sz w:val="28"/>
          <w:szCs w:val="28"/>
        </w:rPr>
        <w:t>та подальшого обслуговування нежитлових приміщень</w:t>
      </w:r>
      <w:r w:rsidR="00A0627A" w:rsidRPr="00AE0BDB">
        <w:rPr>
          <w:sz w:val="28"/>
          <w:szCs w:val="28"/>
        </w:rPr>
        <w:t xml:space="preserve"> по </w:t>
      </w:r>
      <w:r w:rsidR="00054C03" w:rsidRPr="00AE0BDB">
        <w:rPr>
          <w:sz w:val="28"/>
          <w:szCs w:val="28"/>
        </w:rPr>
        <w:t xml:space="preserve">вул. В’ячеслава </w:t>
      </w:r>
      <w:proofErr w:type="spellStart"/>
      <w:r w:rsidR="00054C03" w:rsidRPr="00AE0BDB">
        <w:rPr>
          <w:sz w:val="28"/>
          <w:szCs w:val="28"/>
        </w:rPr>
        <w:t>Чорновола</w:t>
      </w:r>
      <w:proofErr w:type="spellEnd"/>
      <w:r w:rsidR="00054C03" w:rsidRPr="00AE0BDB">
        <w:rPr>
          <w:sz w:val="28"/>
          <w:szCs w:val="28"/>
        </w:rPr>
        <w:t xml:space="preserve">, 1з в </w:t>
      </w:r>
      <w:proofErr w:type="spellStart"/>
      <w:r w:rsidR="00054C03" w:rsidRPr="00AE0BDB">
        <w:rPr>
          <w:sz w:val="28"/>
          <w:szCs w:val="28"/>
        </w:rPr>
        <w:t>Інгульському</w:t>
      </w:r>
      <w:proofErr w:type="spellEnd"/>
      <w:r w:rsidR="00054C03" w:rsidRPr="00AE0BDB">
        <w:rPr>
          <w:sz w:val="28"/>
          <w:szCs w:val="28"/>
        </w:rPr>
        <w:t xml:space="preserve"> районі м. Миколаєва </w:t>
      </w:r>
      <w:r w:rsidR="00A0627A" w:rsidRPr="00AE0BDB">
        <w:rPr>
          <w:sz w:val="28"/>
          <w:szCs w:val="28"/>
        </w:rPr>
        <w:t>(забудована земельна ділянка</w:t>
      </w:r>
      <w:r w:rsidR="00433EF8" w:rsidRPr="00AE0BDB">
        <w:rPr>
          <w:sz w:val="28"/>
          <w:szCs w:val="28"/>
        </w:rPr>
        <w:t>).</w:t>
      </w:r>
      <w:r w:rsidR="00232CF1" w:rsidRPr="00AE0BDB">
        <w:rPr>
          <w:sz w:val="28"/>
          <w:szCs w:val="28"/>
        </w:rPr>
        <w:t xml:space="preserve"> </w:t>
      </w:r>
      <w:bookmarkStart w:id="2" w:name="_Hlk128127277"/>
    </w:p>
    <w:p w14:paraId="72DD18D9" w14:textId="3BDAB6AD" w:rsidR="00A0627A" w:rsidRPr="00AE0BDB" w:rsidRDefault="00A0627A" w:rsidP="00ED5CE7">
      <w:pPr>
        <w:pStyle w:val="rvps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BDB">
        <w:rPr>
          <w:sz w:val="28"/>
          <w:szCs w:val="28"/>
        </w:rPr>
        <w:lastRenderedPageBreak/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2C446E8" w14:textId="62FEB356" w:rsidR="0046752B" w:rsidRPr="00AE0BDB" w:rsidRDefault="0046752B" w:rsidP="00ED5CE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E0BDB">
        <w:rPr>
          <w:rFonts w:ascii="Times New Roman" w:hAnsi="Times New Roman" w:cs="Times New Roman"/>
          <w:sz w:val="28"/>
          <w:szCs w:val="28"/>
        </w:rPr>
        <w:t>гідно із Схемою планувальних обмежень Генплану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0BDB">
        <w:rPr>
          <w:rFonts w:ascii="Times New Roman" w:hAnsi="Times New Roman" w:cs="Times New Roman"/>
          <w:sz w:val="28"/>
          <w:szCs w:val="28"/>
        </w:rPr>
        <w:t xml:space="preserve">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</w:t>
      </w:r>
      <w:r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(кадастровий номер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4810136900:05:060:0023) </w:t>
      </w:r>
      <w:r w:rsidRPr="00AE0BDB">
        <w:rPr>
          <w:rFonts w:ascii="Times New Roman" w:hAnsi="Times New Roman" w:cs="Times New Roman"/>
          <w:sz w:val="28"/>
          <w:szCs w:val="28"/>
        </w:rPr>
        <w:t>входить до СЗЗ виробничих об’єктів І-ІІІ класу шкідливості (1000-300 м), виробничих та комунально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E0BDB">
        <w:rPr>
          <w:rFonts w:ascii="Times New Roman" w:hAnsi="Times New Roman" w:cs="Times New Roman"/>
          <w:sz w:val="28"/>
          <w:szCs w:val="28"/>
        </w:rPr>
        <w:t>складських об’єктів 4-5 класу шкідливості (100-50 м)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9F6E24" w14:textId="6F513657" w:rsidR="007F290D" w:rsidRPr="00AE0BDB" w:rsidRDefault="007F290D" w:rsidP="00A0627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2"/>
    <w:p w14:paraId="270F376B" w14:textId="2F2410B9" w:rsidR="00512407" w:rsidRPr="00AE0BDB" w:rsidRDefault="00512407" w:rsidP="00C61AA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C61AAA" w:rsidRPr="00AE0BDB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46752B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1893 </w:t>
      </w:r>
      <w:proofErr w:type="spellStart"/>
      <w:r w:rsidR="0046752B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61AAA" w:rsidRPr="00AE0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EB5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 з категорії «землі житлової та громадської забудови» та виду цільового призначення 03.13 - для будівництва та обслуговування будівель закладів побутового обслуговування </w:t>
      </w:r>
      <w:r w:rsidR="00C61AAA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4B2EB5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категорію «землі промисловості, транспорту, електронних комунікацій, енергетики, оборони та іншого призначення» та вид цільового призначення 11.02 –</w:t>
      </w:r>
      <w:r w:rsidR="004B2EB5" w:rsidRPr="00AE0BDB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A184E13" w14:textId="2FC48CA4" w:rsidR="004B2EB5" w:rsidRPr="00AE0BDB" w:rsidRDefault="004B2EB5" w:rsidP="00C61AA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2544958" w14:textId="06104841" w:rsidR="00433EF8" w:rsidRPr="00AE0BDB" w:rsidRDefault="00433EF8" w:rsidP="00C61AA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 Передати </w:t>
      </w:r>
      <w:r w:rsidR="00E94E5A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овариству з обмеженою відповідальністю «ДЦ ЕНЕРГОБУД»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в оренду на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(кадастровий номер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4810136900:05:060:0023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1893 </w:t>
      </w:r>
      <w:proofErr w:type="spellStart"/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E0B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1FE0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перебувала в оренді </w:t>
      </w:r>
      <w:r w:rsidR="00571FE0" w:rsidRPr="00AE0BDB">
        <w:rPr>
          <w:rFonts w:ascii="Times New Roman" w:hAnsi="Times New Roman" w:cs="Times New Roman"/>
          <w:sz w:val="28"/>
          <w:szCs w:val="28"/>
          <w:shd w:val="clear" w:color="auto" w:fill="FFFFFF"/>
        </w:rPr>
        <w:t>ФОП</w:t>
      </w:r>
      <w:r w:rsidR="00BF726C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Цибуленка</w:t>
      </w:r>
      <w:proofErr w:type="spellEnd"/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Петра Семеновича</w:t>
      </w:r>
      <w:r w:rsidR="00571FE0" w:rsidRPr="00AE0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із договором оренди землі від </w:t>
      </w:r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01.06.2017</w:t>
      </w:r>
      <w:r w:rsidR="00571FE0" w:rsidRPr="00AE0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11</w:t>
      </w:r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392 та громадянки </w:t>
      </w:r>
      <w:proofErr w:type="spellStart"/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Малкіної</w:t>
      </w:r>
      <w:proofErr w:type="spellEnd"/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Надії Іванівни </w:t>
      </w:r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із договором оренди землі від </w:t>
      </w:r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09.04.2019</w:t>
      </w:r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</w:t>
      </w:r>
      <w:r w:rsidR="00673D20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1532,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з віднесенням за цільовим призначенням відповідно до класифікації видів цільового призначення земель: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11.02 –</w:t>
      </w:r>
      <w:r w:rsidRPr="00AE0BDB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реконструкції </w:t>
      </w:r>
      <w:r w:rsidRPr="00AE0BDB">
        <w:rPr>
          <w:rFonts w:ascii="Times New Roman" w:hAnsi="Times New Roman" w:cs="Times New Roman"/>
          <w:sz w:val="28"/>
          <w:szCs w:val="28"/>
        </w:rPr>
        <w:t>та подальшого обслуговування нежитлових приміщень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В’ячеслава </w:t>
      </w:r>
      <w:proofErr w:type="spellStart"/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Чорновола</w:t>
      </w:r>
      <w:proofErr w:type="spellEnd"/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1з в </w:t>
      </w:r>
      <w:proofErr w:type="spellStart"/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E0BDB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E0BDB">
        <w:rPr>
          <w:rFonts w:ascii="Times New Roman" w:hAnsi="Times New Roman" w:cs="Times New Roman"/>
          <w:sz w:val="28"/>
          <w:szCs w:val="28"/>
        </w:rPr>
        <w:t>1032453248101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0BDB">
        <w:rPr>
          <w:rFonts w:ascii="Times New Roman" w:hAnsi="Times New Roman" w:cs="Times New Roman"/>
          <w:sz w:val="28"/>
          <w:szCs w:val="28"/>
        </w:rPr>
        <w:t>номер відомостей про речове право: 52845324 від 07.12.2023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договору купівлі-продажу від </w:t>
      </w:r>
      <w:r w:rsidRPr="00AE0BDB">
        <w:rPr>
          <w:rFonts w:ascii="Times New Roman" w:hAnsi="Times New Roman" w:cs="Times New Roman"/>
          <w:sz w:val="28"/>
          <w:szCs w:val="28"/>
        </w:rPr>
        <w:t>07.12.2023</w:t>
      </w:r>
      <w:r w:rsidRPr="00AE0BD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F726C" w:rsidRPr="00AE0BD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E0BDB">
        <w:rPr>
          <w:rFonts w:ascii="Times New Roman" w:hAnsi="Times New Roman" w:cs="Times New Roman"/>
          <w:sz w:val="28"/>
          <w:szCs w:val="28"/>
        </w:rPr>
        <w:t>1737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F726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висновку департаменту архітектури та містобудування Миколаївської міської ради від </w:t>
      </w:r>
      <w:r w:rsidRPr="00AE0BDB">
        <w:rPr>
          <w:rFonts w:ascii="Times New Roman" w:hAnsi="Times New Roman" w:cs="Times New Roman"/>
          <w:sz w:val="28"/>
          <w:szCs w:val="28"/>
        </w:rPr>
        <w:t>14.02.2025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Pr="00AE0BDB">
        <w:rPr>
          <w:rFonts w:ascii="Times New Roman" w:hAnsi="Times New Roman" w:cs="Times New Roman"/>
          <w:sz w:val="28"/>
          <w:szCs w:val="28"/>
        </w:rPr>
        <w:t>8898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Pr="00AE0BDB">
        <w:rPr>
          <w:rFonts w:ascii="Times New Roman" w:hAnsi="Times New Roman" w:cs="Times New Roman"/>
          <w:sz w:val="28"/>
          <w:szCs w:val="28"/>
        </w:rPr>
        <w:t>02.18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Pr="00AE0BDB">
        <w:rPr>
          <w:rFonts w:ascii="Times New Roman" w:hAnsi="Times New Roman" w:cs="Times New Roman"/>
          <w:sz w:val="28"/>
          <w:szCs w:val="28"/>
        </w:rPr>
        <w:t>5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7940610E" w14:textId="39B09A83" w:rsidR="00673D20" w:rsidRPr="00AE0BDB" w:rsidRDefault="00673D20" w:rsidP="00673D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hAnsi="Times New Roman" w:cs="Times New Roman"/>
          <w:sz w:val="28"/>
          <w:szCs w:val="28"/>
          <w:lang w:val="uk-UA"/>
        </w:rPr>
        <w:t>3.1. 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Договір оренди землі від 09.04.2019 №</w:t>
      </w:r>
      <w:r w:rsidR="00BF726C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11532, наданий на підставі рішення Миколаївської міської ради від 19.10.2018 №42/310, вважати припиненим.</w:t>
      </w:r>
    </w:p>
    <w:p w14:paraId="4567FE2B" w14:textId="143B75EA" w:rsidR="00673D20" w:rsidRPr="00AE0BDB" w:rsidRDefault="00673D20" w:rsidP="00673D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3.2. Договір оренди землі від 01.06.2017 №11392, наданий на підставі рішення Миколаївської міської ради від 17.01.2017 №14/23, вважати припиненим.</w:t>
      </w:r>
    </w:p>
    <w:p w14:paraId="507B5AD2" w14:textId="77777777" w:rsidR="00433EF8" w:rsidRPr="00AE0BDB" w:rsidRDefault="00433EF8" w:rsidP="00C61AA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DCDBDA5" w14:textId="3391728C" w:rsidR="00232CF1" w:rsidRPr="00AE0BDB" w:rsidRDefault="00673D20" w:rsidP="00C61AA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1391B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Товариству з обмеженою відповідальністю «ДЦ ЕНЕРГОБУД»</w:t>
      </w:r>
      <w:r w:rsidR="00232CF1" w:rsidRPr="00AE0B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6DED6CC6" w14:textId="1628DDE8" w:rsidR="00673D20" w:rsidRPr="00AE0BDB" w:rsidRDefault="00673D20" w:rsidP="00673D20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872E91B" w14:textId="1CFA3000" w:rsidR="00673D20" w:rsidRPr="00AE0BDB" w:rsidRDefault="00673D20" w:rsidP="00673D20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DB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proofErr w:type="spellStart"/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ділянок;</w:t>
      </w:r>
    </w:p>
    <w:p w14:paraId="7B659057" w14:textId="3BEE7650" w:rsidR="00673D20" w:rsidRPr="00AE0BDB" w:rsidRDefault="00673D20" w:rsidP="00673D20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D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63DACCF" w14:textId="77777777" w:rsidR="00673D20" w:rsidRPr="00AE0BDB" w:rsidRDefault="00673D20" w:rsidP="00673D20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2785B" w14:textId="7D5834CC" w:rsidR="00512407" w:rsidRPr="00AE0BDB" w:rsidRDefault="00673D20" w:rsidP="00512407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12407"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080028B" w14:textId="77777777" w:rsidR="00512407" w:rsidRPr="00AE0BDB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EE4CE9" w14:textId="77777777" w:rsidR="00EC1F65" w:rsidRPr="00AE0BDB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096C40" w14:textId="77777777" w:rsidR="00512407" w:rsidRPr="0074215D" w:rsidRDefault="00512407" w:rsidP="0051240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AE0BDB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СЄНКЕВИ</w:t>
      </w:r>
      <w:r w:rsidRPr="00AE0BDB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</w:p>
    <w:p w14:paraId="328A926A" w14:textId="77777777" w:rsidR="00923D91" w:rsidRPr="0074215D" w:rsidRDefault="00923D91">
      <w:pPr>
        <w:rPr>
          <w:rFonts w:ascii="Times New Roman" w:hAnsi="Times New Roman" w:cs="Times New Roman"/>
          <w:sz w:val="28"/>
          <w:szCs w:val="28"/>
        </w:rPr>
      </w:pPr>
    </w:p>
    <w:sectPr w:rsidR="00923D91" w:rsidRPr="0074215D" w:rsidSect="0074215D">
      <w:headerReference w:type="default" r:id="rId7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3FE9" w14:textId="77777777" w:rsidR="00D005DA" w:rsidRDefault="00D005DA" w:rsidP="00673D20">
      <w:pPr>
        <w:spacing w:line="240" w:lineRule="auto"/>
      </w:pPr>
      <w:r>
        <w:separator/>
      </w:r>
    </w:p>
  </w:endnote>
  <w:endnote w:type="continuationSeparator" w:id="0">
    <w:p w14:paraId="62FC9651" w14:textId="77777777" w:rsidR="00D005DA" w:rsidRDefault="00D005DA" w:rsidP="00673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9ECC" w14:textId="77777777" w:rsidR="00D005DA" w:rsidRDefault="00D005DA" w:rsidP="00673D20">
      <w:pPr>
        <w:spacing w:line="240" w:lineRule="auto"/>
      </w:pPr>
      <w:r>
        <w:separator/>
      </w:r>
    </w:p>
  </w:footnote>
  <w:footnote w:type="continuationSeparator" w:id="0">
    <w:p w14:paraId="367B3023" w14:textId="77777777" w:rsidR="00D005DA" w:rsidRDefault="00D005DA" w:rsidP="00673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90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AC01C2" w14:textId="77777777" w:rsidR="00E94E5A" w:rsidRDefault="00E94E5A">
        <w:pPr>
          <w:pStyle w:val="a6"/>
          <w:jc w:val="center"/>
        </w:pPr>
      </w:p>
      <w:p w14:paraId="26B9A471" w14:textId="77777777" w:rsidR="00E94E5A" w:rsidRDefault="00E94E5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7FCBCCD" w14:textId="5DC341A1" w:rsidR="0074215D" w:rsidRPr="0074215D" w:rsidRDefault="0074215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1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1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1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215D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7421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D61019" w14:textId="77777777" w:rsidR="00673D20" w:rsidRDefault="00673D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54C03"/>
    <w:rsid w:val="000E5768"/>
    <w:rsid w:val="00114866"/>
    <w:rsid w:val="00182DE7"/>
    <w:rsid w:val="00227FC1"/>
    <w:rsid w:val="00232CF1"/>
    <w:rsid w:val="00273A3F"/>
    <w:rsid w:val="002E31B9"/>
    <w:rsid w:val="00353FD3"/>
    <w:rsid w:val="003F2761"/>
    <w:rsid w:val="00420BCC"/>
    <w:rsid w:val="0042721C"/>
    <w:rsid w:val="00433EF8"/>
    <w:rsid w:val="00445C12"/>
    <w:rsid w:val="0046752B"/>
    <w:rsid w:val="00467AF0"/>
    <w:rsid w:val="004B2EB5"/>
    <w:rsid w:val="004B5884"/>
    <w:rsid w:val="004F3C35"/>
    <w:rsid w:val="004F7DB3"/>
    <w:rsid w:val="00512407"/>
    <w:rsid w:val="0051458E"/>
    <w:rsid w:val="005659EB"/>
    <w:rsid w:val="00571FE0"/>
    <w:rsid w:val="005A01D7"/>
    <w:rsid w:val="00673D20"/>
    <w:rsid w:val="006C4B64"/>
    <w:rsid w:val="0074215D"/>
    <w:rsid w:val="00745414"/>
    <w:rsid w:val="00796477"/>
    <w:rsid w:val="007B0A74"/>
    <w:rsid w:val="007F290D"/>
    <w:rsid w:val="00885B6B"/>
    <w:rsid w:val="008D5983"/>
    <w:rsid w:val="00923D91"/>
    <w:rsid w:val="00956FD9"/>
    <w:rsid w:val="00977B58"/>
    <w:rsid w:val="009964AF"/>
    <w:rsid w:val="009A49F6"/>
    <w:rsid w:val="00A0627A"/>
    <w:rsid w:val="00A1391B"/>
    <w:rsid w:val="00A1706D"/>
    <w:rsid w:val="00A61EA4"/>
    <w:rsid w:val="00AA216A"/>
    <w:rsid w:val="00AC5D10"/>
    <w:rsid w:val="00AE0BDB"/>
    <w:rsid w:val="00B02A8C"/>
    <w:rsid w:val="00BB31F4"/>
    <w:rsid w:val="00BD32C9"/>
    <w:rsid w:val="00BE1824"/>
    <w:rsid w:val="00BF726C"/>
    <w:rsid w:val="00C30104"/>
    <w:rsid w:val="00C52BEB"/>
    <w:rsid w:val="00C61AAA"/>
    <w:rsid w:val="00C743E3"/>
    <w:rsid w:val="00C94D75"/>
    <w:rsid w:val="00D005DA"/>
    <w:rsid w:val="00D15D8D"/>
    <w:rsid w:val="00D769BF"/>
    <w:rsid w:val="00E42528"/>
    <w:rsid w:val="00E73D5A"/>
    <w:rsid w:val="00E94E5A"/>
    <w:rsid w:val="00EC1F65"/>
    <w:rsid w:val="00ED5CE7"/>
    <w:rsid w:val="00F12235"/>
    <w:rsid w:val="00F17B9B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20CDD"/>
  <w15:docId w15:val="{E0C34491-4C09-4A84-A78D-CDD0BF4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1AA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32C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232CF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232C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semiHidden/>
    <w:rsid w:val="00232C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05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73D2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3D20"/>
    <w:rPr>
      <w:rFonts w:ascii="Calibri" w:eastAsia="Calibri" w:hAnsi="Calibri" w:cs="Calibri"/>
      <w:lang w:eastAsia="pl-PL"/>
    </w:rPr>
  </w:style>
  <w:style w:type="paragraph" w:styleId="a8">
    <w:name w:val="footer"/>
    <w:basedOn w:val="a"/>
    <w:link w:val="a9"/>
    <w:uiPriority w:val="99"/>
    <w:unhideWhenUsed/>
    <w:rsid w:val="00673D20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73D2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К_</cp:lastModifiedBy>
  <cp:revision>4</cp:revision>
  <cp:lastPrinted>2025-03-05T11:27:00Z</cp:lastPrinted>
  <dcterms:created xsi:type="dcterms:W3CDTF">2025-02-25T14:28:00Z</dcterms:created>
  <dcterms:modified xsi:type="dcterms:W3CDTF">2025-03-05T11:27:00Z</dcterms:modified>
</cp:coreProperties>
</file>